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F5" w:rsidRPr="00352AF5" w:rsidRDefault="00352AF5" w:rsidP="0035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52AF5">
        <w:rPr>
          <w:rFonts w:ascii="Times New Roman" w:hAnsi="Times New Roman" w:cs="Times New Roman"/>
          <w:sz w:val="28"/>
          <w:szCs w:val="28"/>
        </w:rPr>
        <w:t>Ненашева Н.А.</w:t>
      </w:r>
    </w:p>
    <w:p w:rsidR="00352AF5" w:rsidRPr="00352AF5" w:rsidRDefault="00352AF5" w:rsidP="00352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AF5">
        <w:rPr>
          <w:sz w:val="28"/>
          <w:szCs w:val="28"/>
        </w:rPr>
        <w:t xml:space="preserve">                                                                     </w:t>
      </w:r>
      <w:r w:rsidRPr="00352AF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52AF5" w:rsidRDefault="00352AF5" w:rsidP="0035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52AF5">
        <w:rPr>
          <w:rFonts w:ascii="Times New Roman" w:hAnsi="Times New Roman" w:cs="Times New Roman"/>
          <w:sz w:val="28"/>
          <w:szCs w:val="28"/>
        </w:rPr>
        <w:t>МБОУ Сосновской СОШ №1</w:t>
      </w:r>
    </w:p>
    <w:p w:rsidR="00352AF5" w:rsidRPr="00352AF5" w:rsidRDefault="00352AF5" w:rsidP="00352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AF5" w:rsidRPr="00352AF5" w:rsidRDefault="00352AF5" w:rsidP="00352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F5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работы участника ИП IT-кластера инновационного центра «</w:t>
      </w:r>
      <w:proofErr w:type="spellStart"/>
      <w:r w:rsidRPr="00352AF5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Pr="00352AF5">
        <w:rPr>
          <w:rFonts w:ascii="Times New Roman" w:hAnsi="Times New Roman" w:cs="Times New Roman"/>
          <w:b/>
          <w:sz w:val="28"/>
          <w:szCs w:val="28"/>
        </w:rPr>
        <w:t>» ООО «Мобильное Электронное Образование» федерального значения.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sz w:val="24"/>
          <w:szCs w:val="24"/>
        </w:rPr>
        <w:t xml:space="preserve">    </w:t>
      </w:r>
      <w:r w:rsidRPr="00A54B29">
        <w:rPr>
          <w:rFonts w:ascii="Times New Roman" w:hAnsi="Times New Roman" w:cs="Times New Roman"/>
          <w:sz w:val="24"/>
          <w:szCs w:val="24"/>
        </w:rPr>
        <w:t>«В связи с введением в действие ФГОС общего образования, во исполнение требований, предъявляемых к условиям реализации основных общеобразовательных программ, в том числе требований к информационно-образовательной среде образовательного учреждения, учебно-методическому и информационному обеспечению учебной деятельности, одной из задач, стоящих перед образовательными организациями, становится широкое использование специализированных цифровых сред для организации и управления образовательной деятельностью и цифровых образовательных ресурсов, обеспечивающих для всех участников образовательной деятельности постоянный и устойчивый доступ к любой информации, связанной с реализацией основной образовательной программы».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«Мобильное Электронное Образование» (МЭО) - цифровая образовательная среда, которая включает инструменты для организации и управления   образовательной деятельностью и цифровой образовательный контент, представленный в    виде учебных онлайн-курсов. На платформе МЭО есть весь необходимый инструментарий с возможностью проводить онлайн-уроки, строить индивидуальные образовательные маршруты, назначать и проверять задания, а </w:t>
      </w:r>
      <w:proofErr w:type="gramStart"/>
      <w:r w:rsidRPr="00A54B2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A54B29">
        <w:rPr>
          <w:rFonts w:ascii="Times New Roman" w:hAnsi="Times New Roman" w:cs="Times New Roman"/>
          <w:sz w:val="24"/>
          <w:szCs w:val="24"/>
        </w:rPr>
        <w:t xml:space="preserve"> вести электронный журнал. 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В сентябре 2022 педагоги МБОУ Сосновской СОШ №1 стали участниками Инновационной </w:t>
      </w:r>
      <w:proofErr w:type="gramStart"/>
      <w:r w:rsidRPr="00A54B29">
        <w:rPr>
          <w:rFonts w:ascii="Times New Roman" w:hAnsi="Times New Roman" w:cs="Times New Roman"/>
          <w:sz w:val="24"/>
          <w:szCs w:val="24"/>
        </w:rPr>
        <w:t>площадки  IT</w:t>
      </w:r>
      <w:proofErr w:type="gramEnd"/>
      <w:r w:rsidRPr="00A54B29">
        <w:rPr>
          <w:rFonts w:ascii="Times New Roman" w:hAnsi="Times New Roman" w:cs="Times New Roman"/>
          <w:sz w:val="24"/>
          <w:szCs w:val="24"/>
        </w:rPr>
        <w:t>-кластера инновационного центра "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>" ООО "Мобильное Электронное Образование" федерального значения .</w:t>
      </w:r>
    </w:p>
    <w:p w:rsidR="00352AF5" w:rsidRPr="00352AF5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29">
        <w:rPr>
          <w:rFonts w:ascii="Times New Roman" w:hAnsi="Times New Roman" w:cs="Times New Roman"/>
          <w:b/>
          <w:sz w:val="24"/>
          <w:szCs w:val="24"/>
        </w:rPr>
        <w:t>Результаты проделанной работы (сентябрь- декабрь)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1.Проведение первичных диагностических срезов на предмет выявления уровня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читательской грамотности и учебной мотивации.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2. Организация различных форм занятий для формирования читательской грамотности с использованием платформы МЭО.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3.Использование банка цифровых заданий платформы МЭО на уроках русского языка и литературы для формирования читательской грамотности.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4.Создание банка цифровых заданий продуктивного характера с использованием платформы МЭО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для формирования функциональной грамотности.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5. Привязка платформы МЭО к региональной цифровой платформе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>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6.Участие в 5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«Практикум по ФГ» (сентябрь-декабрь).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Онлайн-курсы «МЭО» можно использовать для решения различных дидактических задач:</w:t>
      </w:r>
      <w:r w:rsidRPr="00A54B29">
        <w:rPr>
          <w:sz w:val="24"/>
          <w:szCs w:val="24"/>
        </w:rPr>
        <w:t xml:space="preserve"> 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для активизации</w:t>
      </w:r>
      <w:r w:rsidRPr="00A54B29">
        <w:rPr>
          <w:rFonts w:ascii="Times New Roman" w:hAnsi="Times New Roman" w:cs="Times New Roman"/>
          <w:sz w:val="24"/>
          <w:szCs w:val="24"/>
        </w:rPr>
        <w:tab/>
        <w:t>знаний (вопросы на повторение);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для</w:t>
      </w:r>
      <w:r w:rsidRPr="00A54B29">
        <w:rPr>
          <w:rFonts w:ascii="Times New Roman" w:hAnsi="Times New Roman" w:cs="Times New Roman"/>
          <w:sz w:val="24"/>
          <w:szCs w:val="24"/>
        </w:rPr>
        <w:tab/>
        <w:t>определения начального уровня владения материалом (тренажёры с автоматической проверкой, без оценивания);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для мотивации учеников к изучению темы, создания «интриги урока» (демонстрация иллюстраций, видеофрагментов);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для структурирования имеющихся знаний учеников (использование текста онлайн- курсов);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для стимулирования познавательной инициативы учеников (использование аппарата организации усвоения учебного материала);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для организации контроля за усвоением знаний и рефлексии учеников, оценки, самооценки и коррекции знаний (использование контрольных вопросов онлайн-курсов и тестов с автоматической проверкой результатов).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Задания, которые предлагается выполнить на платформе, вызывают интерес у обучающихся. Это и тренировочные задания, и задания с открытым ответом, задания с различ</w:t>
      </w:r>
      <w:r w:rsidRPr="00A54B29">
        <w:rPr>
          <w:rFonts w:ascii="Times New Roman" w:hAnsi="Times New Roman" w:cs="Times New Roman"/>
          <w:sz w:val="24"/>
          <w:szCs w:val="24"/>
        </w:rPr>
        <w:t xml:space="preserve">ными видами оценивания, </w:t>
      </w:r>
      <w:proofErr w:type="gramStart"/>
      <w:r w:rsidRPr="00A54B29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A54B29">
        <w:rPr>
          <w:rFonts w:ascii="Times New Roman" w:hAnsi="Times New Roman" w:cs="Times New Roman"/>
          <w:sz w:val="24"/>
          <w:szCs w:val="24"/>
        </w:rPr>
        <w:t xml:space="preserve"> </w:t>
      </w:r>
      <w:r w:rsidRPr="00A54B29">
        <w:rPr>
          <w:rFonts w:ascii="Times New Roman" w:hAnsi="Times New Roman" w:cs="Times New Roman"/>
          <w:sz w:val="24"/>
          <w:szCs w:val="24"/>
        </w:rPr>
        <w:t>предполагающие интеграцию учебных предметов,</w:t>
      </w:r>
      <w:r w:rsidRPr="00A54B29">
        <w:rPr>
          <w:rFonts w:ascii="Times New Roman" w:hAnsi="Times New Roman" w:cs="Times New Roman"/>
          <w:sz w:val="24"/>
          <w:szCs w:val="24"/>
        </w:rPr>
        <w:t xml:space="preserve"> </w:t>
      </w:r>
      <w:r w:rsidRPr="00A54B29">
        <w:rPr>
          <w:rFonts w:ascii="Times New Roman" w:hAnsi="Times New Roman" w:cs="Times New Roman"/>
          <w:sz w:val="24"/>
          <w:szCs w:val="24"/>
        </w:rPr>
        <w:t>задания базовые, простые и повышенной сложности, задания проектного и исследовательского характера, контрольные работы и др.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На платформе имеется подсистема «Матрица назначения заданий», с ее помощью можно назначить ученику для выполнения различные задания, содержащиеся в Интернет-уроке. Это могут быть задания базовые, простые и повышенной сложности. Данная подсистема является инструментом построения индивидуал</w:t>
      </w:r>
      <w:r w:rsidRPr="00A54B29">
        <w:rPr>
          <w:rFonts w:ascii="Times New Roman" w:hAnsi="Times New Roman" w:cs="Times New Roman"/>
          <w:sz w:val="24"/>
          <w:szCs w:val="24"/>
        </w:rPr>
        <w:t>ьной образовательной траектории</w:t>
      </w:r>
      <w:r w:rsidRPr="00A54B29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Также контент «МЭО» располагает материалом, который «подключает» к работе основные сенсорные системы человека: слуховую (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>), визуальную (иллюстрации, видеофрагменты), кинестетическую.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Система оценивания дается через различные типы заданий в интернет-уроках: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F5">
        <w:rPr>
          <w:rFonts w:ascii="Times New Roman" w:hAnsi="Times New Roman" w:cs="Times New Roman"/>
          <w:sz w:val="28"/>
          <w:szCs w:val="28"/>
        </w:rPr>
        <w:t>-</w:t>
      </w:r>
      <w:r w:rsidRPr="00352AF5">
        <w:rPr>
          <w:rFonts w:ascii="Times New Roman" w:hAnsi="Times New Roman" w:cs="Times New Roman"/>
          <w:sz w:val="28"/>
          <w:szCs w:val="28"/>
        </w:rPr>
        <w:tab/>
        <w:t>Задания-т</w:t>
      </w:r>
      <w:r w:rsidRPr="00A54B29">
        <w:rPr>
          <w:rFonts w:ascii="Times New Roman" w:hAnsi="Times New Roman" w:cs="Times New Roman"/>
          <w:sz w:val="24"/>
          <w:szCs w:val="24"/>
        </w:rPr>
        <w:t xml:space="preserve">ренажёры (проверяются системой. не имеют ограничений по количеству попыток выполнения,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безотметочные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>, не отображаются в электронном журнале);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Задания «Проверьте себя» (проверяются системой, имеют только три попытки выполнения, с каждой попыткой результат выполнения снижается; отметка отображается в процентах и баллах в электронном журнале сразу после выполнения);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ab/>
        <w:t>Задания с открытым ответом (проверяются учителем, оцениваются по пятибалльной шкале; отметка отображается в электронном журнале после выставления учителем; назначаются через «Матрицу назначения заданий»).</w:t>
      </w:r>
      <w:r w:rsidRPr="00A54B29">
        <w:rPr>
          <w:rFonts w:ascii="Times New Roman" w:hAnsi="Times New Roman" w:cs="Times New Roman"/>
          <w:sz w:val="24"/>
          <w:szCs w:val="24"/>
        </w:rPr>
        <w:t xml:space="preserve"> </w:t>
      </w:r>
      <w:r w:rsidRPr="00A54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4B29">
        <w:rPr>
          <w:rFonts w:ascii="Times New Roman" w:hAnsi="Times New Roman" w:cs="Times New Roman"/>
          <w:sz w:val="24"/>
          <w:szCs w:val="24"/>
        </w:rPr>
        <w:t xml:space="preserve">                           Также ресурсы МЭО позволяют создавать индивидуальную образовательную </w:t>
      </w:r>
      <w:r w:rsidRPr="00A54B29">
        <w:rPr>
          <w:rFonts w:ascii="Times New Roman" w:hAnsi="Times New Roman" w:cs="Times New Roman"/>
          <w:sz w:val="24"/>
          <w:szCs w:val="24"/>
        </w:rPr>
        <w:t>траекторию: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здоровья, используя возможнос</w:t>
      </w:r>
      <w:r w:rsidRPr="00A54B29">
        <w:rPr>
          <w:rFonts w:ascii="Times New Roman" w:hAnsi="Times New Roman" w:cs="Times New Roman"/>
          <w:sz w:val="24"/>
          <w:szCs w:val="24"/>
        </w:rPr>
        <w:t xml:space="preserve">ти </w:t>
      </w:r>
      <w:r w:rsidRPr="00A54B29">
        <w:rPr>
          <w:rFonts w:ascii="Times New Roman" w:hAnsi="Times New Roman" w:cs="Times New Roman"/>
          <w:sz w:val="24"/>
          <w:szCs w:val="24"/>
        </w:rPr>
        <w:t>адаптированных программ на МЭО, сервисы для дистанционных за</w:t>
      </w:r>
      <w:r w:rsidRPr="00A54B29">
        <w:rPr>
          <w:rFonts w:ascii="Times New Roman" w:hAnsi="Times New Roman" w:cs="Times New Roman"/>
          <w:sz w:val="24"/>
          <w:szCs w:val="24"/>
        </w:rPr>
        <w:t>нятий, возможности конференций;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для одаренных детей и высокомотивированных детей, используя проектные задания, ключевые вопросы и задания к занятию;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 xml:space="preserve"> для формирования и развития функциональной грамотности.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В банке заданий </w:t>
      </w:r>
      <w:r w:rsidRPr="00A54B29">
        <w:rPr>
          <w:rFonts w:ascii="Times New Roman" w:hAnsi="Times New Roman" w:cs="Times New Roman"/>
          <w:sz w:val="24"/>
          <w:szCs w:val="24"/>
        </w:rPr>
        <w:t>для формирования читательской грамотности используются различные виды текстов.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1.</w:t>
      </w:r>
      <w:r w:rsidRPr="00A54B29">
        <w:rPr>
          <w:rFonts w:ascii="Times New Roman" w:hAnsi="Times New Roman" w:cs="Times New Roman"/>
          <w:sz w:val="24"/>
          <w:szCs w:val="24"/>
        </w:rPr>
        <w:tab/>
      </w:r>
      <w:r w:rsidRPr="00A54B29">
        <w:rPr>
          <w:rFonts w:ascii="Times New Roman" w:hAnsi="Times New Roman" w:cs="Times New Roman"/>
          <w:b/>
          <w:sz w:val="24"/>
          <w:szCs w:val="24"/>
        </w:rPr>
        <w:t>Сплошные</w:t>
      </w:r>
      <w:r w:rsidRPr="00A54B29">
        <w:rPr>
          <w:b/>
          <w:sz w:val="24"/>
          <w:szCs w:val="24"/>
        </w:rPr>
        <w:t xml:space="preserve"> </w:t>
      </w:r>
      <w:r w:rsidRPr="00A54B29">
        <w:rPr>
          <w:rFonts w:ascii="Times New Roman" w:hAnsi="Times New Roman" w:cs="Times New Roman"/>
          <w:b/>
          <w:sz w:val="24"/>
          <w:szCs w:val="24"/>
        </w:rPr>
        <w:t>тексты.</w:t>
      </w:r>
      <w:r w:rsidRPr="00A54B29">
        <w:rPr>
          <w:rFonts w:ascii="Times New Roman" w:hAnsi="Times New Roman" w:cs="Times New Roman"/>
          <w:sz w:val="24"/>
          <w:szCs w:val="24"/>
        </w:rPr>
        <w:t xml:space="preserve"> Примерами сплошных текстов являются: описание (художественное и техническое); повествование (рассказ, репортаж); толкование или рассуждение (эссе, критическая заметка); определение понятия (словарная статья, комментарий); объяснение; инструкция (указание к выполнению работы, правила, законы).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A54B29">
        <w:rPr>
          <w:rFonts w:ascii="Times New Roman" w:hAnsi="Times New Roman" w:cs="Times New Roman"/>
          <w:sz w:val="24"/>
          <w:szCs w:val="24"/>
        </w:rPr>
        <w:t xml:space="preserve"> – тип текста, информация которого относится к объектам и их пространственным свойствам. Главные вопросы, на которые отвечают описательные тексты: что это, какое оно?</w:t>
      </w:r>
      <w:r w:rsidRPr="00A54B29">
        <w:rPr>
          <w:sz w:val="24"/>
          <w:szCs w:val="24"/>
        </w:rPr>
        <w:t xml:space="preserve"> </w:t>
      </w:r>
      <w:r w:rsidRPr="00A54B29">
        <w:rPr>
          <w:rFonts w:ascii="Times New Roman" w:hAnsi="Times New Roman" w:cs="Times New Roman"/>
          <w:i/>
          <w:sz w:val="24"/>
          <w:szCs w:val="24"/>
        </w:rPr>
        <w:t>Повествование</w:t>
      </w:r>
      <w:r w:rsidRPr="00A54B29">
        <w:rPr>
          <w:rFonts w:ascii="Times New Roman" w:hAnsi="Times New Roman" w:cs="Times New Roman"/>
          <w:sz w:val="24"/>
          <w:szCs w:val="24"/>
        </w:rPr>
        <w:t xml:space="preserve"> – тип текста, информация которого относится к объектам и их временным свойствам. Вопросы, на которые отвечают повествовательные тексты: когда, в какой последовательности? </w:t>
      </w:r>
      <w:r w:rsidRPr="00A54B29">
        <w:rPr>
          <w:rFonts w:ascii="Times New Roman" w:hAnsi="Times New Roman" w:cs="Times New Roman"/>
          <w:i/>
          <w:sz w:val="24"/>
          <w:szCs w:val="24"/>
        </w:rPr>
        <w:t>Толкование</w:t>
      </w:r>
      <w:r w:rsidRPr="00A54B29">
        <w:rPr>
          <w:rFonts w:ascii="Times New Roman" w:hAnsi="Times New Roman" w:cs="Times New Roman"/>
          <w:sz w:val="24"/>
          <w:szCs w:val="24"/>
        </w:rPr>
        <w:t xml:space="preserve"> – тип текста, который даёт законченную характеристику понятия в сложном взаимодействии его элементов. </w:t>
      </w:r>
      <w:r w:rsidRPr="00A54B29">
        <w:rPr>
          <w:rFonts w:ascii="Times New Roman" w:hAnsi="Times New Roman" w:cs="Times New Roman"/>
          <w:i/>
          <w:sz w:val="24"/>
          <w:szCs w:val="24"/>
        </w:rPr>
        <w:t>Рассуждение</w:t>
      </w:r>
      <w:r w:rsidRPr="00A54B29">
        <w:rPr>
          <w:rFonts w:ascii="Times New Roman" w:hAnsi="Times New Roman" w:cs="Times New Roman"/>
          <w:sz w:val="24"/>
          <w:szCs w:val="24"/>
        </w:rPr>
        <w:t xml:space="preserve"> – тип текста, который описывает отношения между утверждениями</w:t>
      </w:r>
      <w:r w:rsidRPr="00A54B29">
        <w:rPr>
          <w:rFonts w:ascii="Times New Roman" w:hAnsi="Times New Roman" w:cs="Times New Roman"/>
          <w:i/>
          <w:sz w:val="24"/>
          <w:szCs w:val="24"/>
        </w:rPr>
        <w:t>. Определение</w:t>
      </w:r>
      <w:r w:rsidRPr="00A54B29">
        <w:rPr>
          <w:rFonts w:ascii="Times New Roman" w:hAnsi="Times New Roman" w:cs="Times New Roman"/>
          <w:sz w:val="24"/>
          <w:szCs w:val="24"/>
        </w:rPr>
        <w:t xml:space="preserve"> – тип текста, который объясняет связь термина или названия с другими понятиями</w:t>
      </w:r>
      <w:r w:rsidRPr="00A54B29">
        <w:rPr>
          <w:rFonts w:ascii="Times New Roman" w:hAnsi="Times New Roman" w:cs="Times New Roman"/>
          <w:i/>
          <w:sz w:val="24"/>
          <w:szCs w:val="24"/>
        </w:rPr>
        <w:t>. Объяснение</w:t>
      </w:r>
      <w:r w:rsidRPr="00A54B29">
        <w:rPr>
          <w:rFonts w:ascii="Times New Roman" w:hAnsi="Times New Roman" w:cs="Times New Roman"/>
          <w:sz w:val="24"/>
          <w:szCs w:val="24"/>
        </w:rPr>
        <w:t xml:space="preserve"> – тип текста, который раскрывает эту связь в более развёрнутой, аналитической форме. Инструкция – тип текста, который содержит указания к действию и отвечает на вопрос «что делать?». Правило, устав, законодательный акт – примеры инструкций.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54B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4B29">
        <w:rPr>
          <w:rFonts w:ascii="Times New Roman" w:hAnsi="Times New Roman" w:cs="Times New Roman"/>
          <w:b/>
          <w:sz w:val="24"/>
          <w:szCs w:val="24"/>
        </w:rPr>
        <w:t>Несплошные</w:t>
      </w:r>
      <w:proofErr w:type="spellEnd"/>
      <w:r w:rsidRPr="00A54B29">
        <w:rPr>
          <w:rFonts w:ascii="Times New Roman" w:hAnsi="Times New Roman" w:cs="Times New Roman"/>
          <w:b/>
          <w:sz w:val="24"/>
          <w:szCs w:val="24"/>
        </w:rPr>
        <w:t xml:space="preserve"> тексты.</w:t>
      </w:r>
      <w:r w:rsidRPr="00A54B29">
        <w:rPr>
          <w:rFonts w:ascii="Times New Roman" w:hAnsi="Times New Roman" w:cs="Times New Roman"/>
          <w:sz w:val="24"/>
          <w:szCs w:val="24"/>
        </w:rPr>
        <w:t xml:space="preserve"> Примерами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текстов являются: графики, диаграммы, таблицы, карты, схемы, рисунки, фотографии, формы (анкеты и др.), информационные листы и объявления.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3.</w:t>
      </w:r>
      <w:r w:rsidRPr="00A54B29">
        <w:rPr>
          <w:rFonts w:ascii="Times New Roman" w:hAnsi="Times New Roman" w:cs="Times New Roman"/>
          <w:b/>
          <w:sz w:val="24"/>
          <w:szCs w:val="24"/>
        </w:rPr>
        <w:tab/>
        <w:t>Смешанные и составные тексты</w:t>
      </w:r>
      <w:r w:rsidRPr="00A54B29">
        <w:rPr>
          <w:rFonts w:ascii="Times New Roman" w:hAnsi="Times New Roman" w:cs="Times New Roman"/>
          <w:sz w:val="24"/>
          <w:szCs w:val="24"/>
        </w:rPr>
        <w:t>. Смешанный текст – это сложный комплекс, состоящий из словесной и любой другой (например, графической) части, которая дополняет и обогащает смысл. К примерам смешанных текстов относятся реклама, комикс, афиша, плакат. Составной текст – это истинная или ложная подборка текстов. Примеры составных текстов: сайт, форум, чат.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Задания банка для оценки читательской грамотности имеют три уровня сложности: базовый, повышенный и высокий. При этом в каждом блоке заданий встречают</w:t>
      </w:r>
      <w:r w:rsidRPr="00A54B29">
        <w:rPr>
          <w:rFonts w:ascii="Times New Roman" w:hAnsi="Times New Roman" w:cs="Times New Roman"/>
          <w:sz w:val="24"/>
          <w:szCs w:val="24"/>
        </w:rPr>
        <w:t xml:space="preserve">ся задания всех </w:t>
      </w:r>
      <w:r w:rsidRPr="00A54B29">
        <w:rPr>
          <w:rFonts w:ascii="Times New Roman" w:hAnsi="Times New Roman" w:cs="Times New Roman"/>
          <w:sz w:val="24"/>
          <w:szCs w:val="24"/>
        </w:rPr>
        <w:t>трех уровней сложности.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29">
        <w:rPr>
          <w:rFonts w:ascii="Times New Roman" w:hAnsi="Times New Roman" w:cs="Times New Roman"/>
          <w:b/>
          <w:sz w:val="24"/>
          <w:szCs w:val="24"/>
        </w:rPr>
        <w:t>Преимущества работы при использовании «МЭО»: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="00AC6E6F" w:rsidRPr="00A54B29">
        <w:rPr>
          <w:rFonts w:ascii="Times New Roman" w:hAnsi="Times New Roman" w:cs="Times New Roman"/>
          <w:sz w:val="24"/>
          <w:szCs w:val="24"/>
        </w:rPr>
        <w:t xml:space="preserve"> </w:t>
      </w:r>
      <w:r w:rsidRPr="00A54B29">
        <w:rPr>
          <w:rFonts w:ascii="Times New Roman" w:hAnsi="Times New Roman" w:cs="Times New Roman"/>
          <w:sz w:val="24"/>
          <w:szCs w:val="24"/>
        </w:rPr>
        <w:t>формирование навыков и умений 21 века: самостоятельный поиск и критическое оценивание информации, отработка различных УУД и работа с различными интерфейсами;</w:t>
      </w:r>
    </w:p>
    <w:p w:rsidR="00352AF5" w:rsidRPr="00A54B29" w:rsidRDefault="00352AF5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="00AC6E6F" w:rsidRPr="00A5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характер заданий, возможность обратиться к материалу другой у</w:t>
      </w:r>
      <w:r w:rsidR="00AC6E6F" w:rsidRPr="00A54B29">
        <w:rPr>
          <w:rFonts w:ascii="Times New Roman" w:hAnsi="Times New Roman" w:cs="Times New Roman"/>
          <w:sz w:val="24"/>
          <w:szCs w:val="24"/>
        </w:rPr>
        <w:t>чебной дисциплины «в один клик».</w:t>
      </w:r>
    </w:p>
    <w:p w:rsidR="00AC6E6F" w:rsidRPr="00A54B29" w:rsidRDefault="00AC6E6F" w:rsidP="0035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6F" w:rsidRPr="00A54B29" w:rsidRDefault="00AC6E6F" w:rsidP="00A54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2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AC6E6F" w:rsidRPr="00A54B29" w:rsidRDefault="00AC6E6F" w:rsidP="00A54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29">
        <w:rPr>
          <w:rFonts w:ascii="Times New Roman" w:hAnsi="Times New Roman" w:cs="Times New Roman"/>
          <w:b/>
          <w:sz w:val="24"/>
          <w:szCs w:val="24"/>
        </w:rPr>
        <w:t>по результатам диагностики читательской грамотности (входной срез)</w:t>
      </w:r>
    </w:p>
    <w:p w:rsidR="00AC6E6F" w:rsidRPr="00A54B29" w:rsidRDefault="00AC6E6F" w:rsidP="00A54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29">
        <w:rPr>
          <w:rFonts w:ascii="Times New Roman" w:hAnsi="Times New Roman" w:cs="Times New Roman"/>
          <w:b/>
          <w:sz w:val="24"/>
          <w:szCs w:val="24"/>
        </w:rPr>
        <w:t>в 5 «А» классе МБОУ СОСНОВСКОЙ СОШ № 1</w:t>
      </w:r>
    </w:p>
    <w:p w:rsidR="00AC6E6F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Диагностическая работа проводилась в 5 «А» классе (21 ученик по списку, работу выпо</w:t>
      </w:r>
      <w:r w:rsidR="00A54B29" w:rsidRPr="00A54B29">
        <w:rPr>
          <w:rFonts w:ascii="Times New Roman" w:hAnsi="Times New Roman" w:cs="Times New Roman"/>
          <w:sz w:val="24"/>
          <w:szCs w:val="24"/>
        </w:rPr>
        <w:t>лняли 17 учеников, учитель Нена</w:t>
      </w:r>
      <w:r w:rsidRPr="00A54B29">
        <w:rPr>
          <w:rFonts w:ascii="Times New Roman" w:hAnsi="Times New Roman" w:cs="Times New Roman"/>
          <w:sz w:val="24"/>
          <w:szCs w:val="24"/>
        </w:rPr>
        <w:t>шева Н.А.).</w:t>
      </w:r>
    </w:p>
    <w:p w:rsidR="00EA38BA" w:rsidRPr="00A54B29" w:rsidRDefault="00EA38BA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E6F">
        <w:t xml:space="preserve"> </w:t>
      </w:r>
      <w:r w:rsidRPr="00A54B29">
        <w:rPr>
          <w:rFonts w:ascii="Times New Roman" w:hAnsi="Times New Roman" w:cs="Times New Roman"/>
          <w:b/>
          <w:bCs/>
          <w:sz w:val="24"/>
          <w:szCs w:val="24"/>
        </w:rPr>
        <w:t>Цель диагностики: </w:t>
      </w:r>
      <w:r w:rsidRPr="00A54B29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читательских умений как наиболее важных составляющих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A54B29">
        <w:rPr>
          <w:rFonts w:ascii="Times New Roman" w:hAnsi="Times New Roman" w:cs="Times New Roman"/>
          <w:sz w:val="24"/>
          <w:szCs w:val="24"/>
        </w:rPr>
        <w:t>татов обучения</w:t>
      </w:r>
      <w:r w:rsidRPr="00A54B29">
        <w:rPr>
          <w:rFonts w:ascii="Times New Roman" w:hAnsi="Times New Roman" w:cs="Times New Roman"/>
          <w:sz w:val="24"/>
          <w:szCs w:val="24"/>
        </w:rPr>
        <w:t>.</w:t>
      </w:r>
    </w:p>
    <w:p w:rsidR="00AC6E6F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b/>
          <w:bCs/>
          <w:sz w:val="24"/>
          <w:szCs w:val="24"/>
        </w:rPr>
        <w:t>Время </w:t>
      </w:r>
      <w:hyperlink r:id="rId5" w:tooltip="Выполнение работ" w:history="1">
        <w:r w:rsidRPr="00A54B29">
          <w:rPr>
            <w:rFonts w:ascii="Times New Roman" w:hAnsi="Times New Roman" w:cs="Times New Roman"/>
            <w:b/>
            <w:bCs/>
            <w:sz w:val="24"/>
            <w:szCs w:val="24"/>
          </w:rPr>
          <w:t>выполнения работы</w:t>
        </w:r>
      </w:hyperlink>
      <w:r w:rsidRPr="00A54B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4B29">
        <w:rPr>
          <w:rFonts w:ascii="Times New Roman" w:hAnsi="Times New Roman" w:cs="Times New Roman"/>
          <w:sz w:val="24"/>
          <w:szCs w:val="24"/>
        </w:rPr>
        <w:t> 90 минут</w:t>
      </w:r>
      <w:r w:rsidR="00A54B29">
        <w:rPr>
          <w:rFonts w:ascii="Times New Roman" w:hAnsi="Times New Roman" w:cs="Times New Roman"/>
          <w:sz w:val="24"/>
          <w:szCs w:val="24"/>
        </w:rPr>
        <w:t>.</w:t>
      </w:r>
    </w:p>
    <w:p w:rsidR="00EA38BA" w:rsidRPr="00A54B29" w:rsidRDefault="00EA38BA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b/>
          <w:bCs/>
          <w:sz w:val="24"/>
          <w:szCs w:val="24"/>
        </w:rPr>
        <w:t>Назначение диагностической работы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Данная диагностическая работа позволила оценить </w:t>
      </w:r>
      <w:proofErr w:type="spellStart"/>
      <w:r w:rsidRPr="00A54B2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4B29">
        <w:rPr>
          <w:rFonts w:ascii="Times New Roman" w:hAnsi="Times New Roman" w:cs="Times New Roman"/>
          <w:sz w:val="24"/>
          <w:szCs w:val="24"/>
        </w:rPr>
        <w:t xml:space="preserve"> у учащихся следующих групп умений: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осуществлять поиск информации;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ориентироваться в содержании текста;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отвечать на вопросы, используя явно заданную в тексте информацию; 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интерпретировать информацию;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отвечать на вопросы, используя неявно заданную информацию;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оценивать достоверность предложенной информации;</w:t>
      </w:r>
    </w:p>
    <w:p w:rsidR="00AC6E6F" w:rsidRPr="00A54B29" w:rsidRDefault="00AC6E6F" w:rsidP="00AC6E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высказывать оценочные суждения на основе текста создавать собственные тексты: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применять информацию из текста при решении учебно-практических задач. 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</w:rPr>
        <w:t xml:space="preserve"> </w:t>
      </w:r>
      <w:r w:rsidRPr="00A54B29">
        <w:rPr>
          <w:rFonts w:ascii="Times New Roman" w:hAnsi="Times New Roman" w:cs="Times New Roman"/>
          <w:sz w:val="24"/>
          <w:szCs w:val="24"/>
        </w:rPr>
        <w:t>В каждом варианте используются задания различного типа: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 xml:space="preserve"> задания с выбором единственного верного ответа из четырех предложенных (ВО);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-</w:t>
      </w:r>
      <w:r w:rsidRPr="00A54B29">
        <w:rPr>
          <w:rFonts w:ascii="Times New Roman" w:hAnsi="Times New Roman" w:cs="Times New Roman"/>
          <w:sz w:val="24"/>
          <w:szCs w:val="24"/>
        </w:rPr>
        <w:t xml:space="preserve"> задания с кратким ответом (КО);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задания с развернутым ответом (РО), в которых требуется</w:t>
      </w:r>
      <w:r w:rsidRPr="00A54B29">
        <w:rPr>
          <w:rFonts w:ascii="Times New Roman" w:hAnsi="Times New Roman" w:cs="Times New Roman"/>
          <w:sz w:val="24"/>
          <w:szCs w:val="24"/>
        </w:rPr>
        <w:t xml:space="preserve"> самостоятельно написать ответ.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В каждом варианте представлены задания базового (Б), повышенного (П) и высокого (В) уровней сложности. Все варианты диагностической работы равноценны как по средней трудности, так и по примерному времени выполнения. 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Проверяемые когнитивные умения 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Каждое задание банка описывается посредством следующих содержательных характеристик: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проверяемая компетентность;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проверяемое читательское умение;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область содержания;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уровень сложности задания;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 xml:space="preserve">- </w:t>
      </w:r>
      <w:r w:rsidRPr="00A54B29">
        <w:rPr>
          <w:rFonts w:ascii="Times New Roman" w:hAnsi="Times New Roman" w:cs="Times New Roman"/>
          <w:sz w:val="24"/>
          <w:szCs w:val="24"/>
        </w:rPr>
        <w:t>форма задания.</w:t>
      </w:r>
    </w:p>
    <w:p w:rsidR="00AC6E6F" w:rsidRDefault="00AC6E6F" w:rsidP="00AC6E6F">
      <w:pPr>
        <w:spacing w:after="0" w:line="240" w:lineRule="auto"/>
        <w:jc w:val="both"/>
      </w:pPr>
    </w:p>
    <w:p w:rsidR="00AC6E6F" w:rsidRPr="00A54B29" w:rsidRDefault="00A54B29" w:rsidP="00AC6E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6E6F" w:rsidRPr="00A54B29">
        <w:rPr>
          <w:rFonts w:ascii="Times New Roman" w:hAnsi="Times New Roman" w:cs="Times New Roman"/>
          <w:b/>
          <w:sz w:val="28"/>
          <w:szCs w:val="28"/>
        </w:rPr>
        <w:t>Совокупность заданий банка направлена на оценку трёх читательских компетентностей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3240"/>
        <w:gridCol w:w="3420"/>
      </w:tblGrid>
      <w:tr w:rsidR="00AC6E6F" w:rsidRPr="00A54B29" w:rsidTr="007F3848">
        <w:trPr>
          <w:trHeight w:val="402"/>
          <w:tblCellSpacing w:w="0" w:type="dxa"/>
        </w:trPr>
        <w:tc>
          <w:tcPr>
            <w:tcW w:w="92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AC6E6F" w:rsidRPr="00A54B29" w:rsidTr="00AC6E6F">
        <w:trPr>
          <w:trHeight w:val="765"/>
          <w:tblCellSpacing w:w="0" w:type="dxa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 (50%)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Рефлексия на содержание текста/ его форму и их оценка  (25%)</w:t>
            </w:r>
          </w:p>
        </w:tc>
      </w:tr>
      <w:tr w:rsidR="00AC6E6F" w:rsidRPr="00A54B29" w:rsidTr="00A54B29">
        <w:trPr>
          <w:trHeight w:val="2237"/>
          <w:tblCellSpacing w:w="0" w:type="dxa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прочитать текст , определить его основные элементы и найти необходимую единицу информации, выраженную в тексте в иной (синонимической) форме, чем в вопросе.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сравнить и противопоставить информацию разного характера, обнаружить доводы в подтверждение выдвинутых тезисов, сделать выводы из сформулированных посылок, вывести заключение о намерении автора или главной мысли текста.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доводы в защиту своей точки зрения.</w:t>
            </w:r>
          </w:p>
        </w:tc>
      </w:tr>
    </w:tbl>
    <w:p w:rsidR="00AC6E6F" w:rsidRDefault="00AC6E6F" w:rsidP="00AC6E6F">
      <w:pPr>
        <w:spacing w:after="0" w:line="240" w:lineRule="auto"/>
        <w:jc w:val="both"/>
      </w:pP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29">
        <w:rPr>
          <w:rFonts w:ascii="Times New Roman" w:hAnsi="Times New Roman" w:cs="Times New Roman"/>
          <w:sz w:val="24"/>
          <w:szCs w:val="24"/>
        </w:rPr>
        <w:t>Задания в КИМ объединены в блоки. Каждый блок содержит группу текстов (или один текст), опирающихся на контекст одного из предметов социально-гуманитарного цикла (русский язык, история, обществознание и география) или естественно-научного цикла (биология, физика, химия), и задания, сформированные на базе текстов. Общий объём текстов всех блоков (не включая объёма текстов заданий) каждого КИМ не превышает 3500 слов для 5 классов.</w:t>
      </w:r>
    </w:p>
    <w:p w:rsidR="00AC6E6F" w:rsidRPr="00A54B29" w:rsidRDefault="00AC6E6F" w:rsidP="00AC6E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E6F" w:rsidRPr="00A54B29" w:rsidRDefault="00AC6E6F" w:rsidP="00AC6E6F">
      <w:pPr>
        <w:spacing w:after="0" w:line="240" w:lineRule="auto"/>
        <w:jc w:val="both"/>
        <w:rPr>
          <w:b/>
          <w:sz w:val="28"/>
          <w:szCs w:val="28"/>
        </w:rPr>
      </w:pPr>
      <w:r w:rsidRPr="00AC6E6F">
        <w:rPr>
          <w:b/>
        </w:rPr>
        <w:t xml:space="preserve"> </w:t>
      </w:r>
      <w:r w:rsidR="00A54B29">
        <w:rPr>
          <w:b/>
        </w:rPr>
        <w:t xml:space="preserve">             </w:t>
      </w:r>
      <w:r w:rsidRPr="00A54B2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заданий по используемым контекстам</w:t>
      </w:r>
    </w:p>
    <w:tbl>
      <w:tblPr>
        <w:tblW w:w="918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127"/>
      </w:tblGrid>
      <w:tr w:rsidR="00AC6E6F" w:rsidRPr="00AC6E6F" w:rsidTr="00A54B29">
        <w:trPr>
          <w:trHeight w:val="308"/>
        </w:trPr>
        <w:tc>
          <w:tcPr>
            <w:tcW w:w="7054" w:type="dxa"/>
            <w:tcBorders>
              <w:top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C6E6F" w:rsidRPr="00AC6E6F" w:rsidTr="00A54B29">
        <w:trPr>
          <w:trHeight w:val="855"/>
        </w:trPr>
        <w:tc>
          <w:tcPr>
            <w:tcW w:w="705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Предметы социально-гуманитарного цикла (русский язык, история,</w:t>
            </w:r>
          </w:p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обществознание и география)</w:t>
            </w:r>
          </w:p>
        </w:tc>
        <w:tc>
          <w:tcPr>
            <w:tcW w:w="212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23–25</w:t>
            </w:r>
          </w:p>
        </w:tc>
      </w:tr>
      <w:tr w:rsidR="00AC6E6F" w:rsidRPr="00AC6E6F" w:rsidTr="00A54B29">
        <w:trPr>
          <w:trHeight w:val="828"/>
        </w:trPr>
        <w:tc>
          <w:tcPr>
            <w:tcW w:w="705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Предметы естественно-научного цикла</w:t>
            </w:r>
          </w:p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(биология, физика, химия)</w:t>
            </w:r>
          </w:p>
        </w:tc>
        <w:tc>
          <w:tcPr>
            <w:tcW w:w="212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7–9</w:t>
            </w:r>
          </w:p>
        </w:tc>
      </w:tr>
      <w:tr w:rsidR="00AC6E6F" w:rsidRPr="00AC6E6F" w:rsidTr="00A54B29">
        <w:trPr>
          <w:trHeight w:val="414"/>
        </w:trPr>
        <w:tc>
          <w:tcPr>
            <w:tcW w:w="705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C6E6F" w:rsidRPr="00AC6E6F" w:rsidRDefault="00AC6E6F" w:rsidP="00AC6E6F">
      <w:pPr>
        <w:spacing w:after="0" w:line="240" w:lineRule="auto"/>
        <w:jc w:val="both"/>
        <w:rPr>
          <w:b/>
        </w:rPr>
      </w:pPr>
    </w:p>
    <w:p w:rsidR="00AC6E6F" w:rsidRPr="00A54B29" w:rsidRDefault="00A54B29" w:rsidP="00AC6E6F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 w:rsidR="00AC6E6F" w:rsidRPr="00A54B2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обучающихся по уровням читательской грамотности</w:t>
      </w:r>
    </w:p>
    <w:tbl>
      <w:tblPr>
        <w:tblW w:w="918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387"/>
      </w:tblGrid>
      <w:tr w:rsidR="00AC6E6F" w:rsidRPr="00AC6E6F" w:rsidTr="00AC6E6F">
        <w:trPr>
          <w:trHeight w:val="412"/>
        </w:trPr>
        <w:tc>
          <w:tcPr>
            <w:tcW w:w="3794" w:type="dxa"/>
            <w:vMerge w:val="restart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читательской</w:t>
            </w:r>
          </w:p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ind w:right="8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баллов за выполнение заданий КИМ</w:t>
            </w:r>
          </w:p>
        </w:tc>
      </w:tr>
      <w:tr w:rsidR="00AC6E6F" w:rsidRPr="00AC6E6F" w:rsidTr="00A54B29">
        <w:trPr>
          <w:trHeight w:val="471"/>
        </w:trPr>
        <w:tc>
          <w:tcPr>
            <w:tcW w:w="3794" w:type="dxa"/>
            <w:vMerge/>
            <w:tcBorders>
              <w:top w:val="nil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C6E6F" w:rsidRPr="00AC6E6F" w:rsidTr="00AC6E6F">
        <w:trPr>
          <w:trHeight w:val="414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538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0–14</w:t>
            </w:r>
          </w:p>
        </w:tc>
      </w:tr>
      <w:tr w:rsidR="00AC6E6F" w:rsidRPr="00AC6E6F" w:rsidTr="00AC6E6F">
        <w:trPr>
          <w:trHeight w:val="412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538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15–23</w:t>
            </w:r>
          </w:p>
        </w:tc>
      </w:tr>
      <w:tr w:rsidR="00AC6E6F" w:rsidRPr="00AC6E6F" w:rsidTr="00AC6E6F">
        <w:trPr>
          <w:trHeight w:val="414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538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24–32</w:t>
            </w:r>
          </w:p>
        </w:tc>
      </w:tr>
      <w:tr w:rsidR="00AC6E6F" w:rsidRPr="00AC6E6F" w:rsidTr="00AC6E6F">
        <w:trPr>
          <w:trHeight w:val="415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387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33–42</w:t>
            </w:r>
          </w:p>
        </w:tc>
      </w:tr>
    </w:tbl>
    <w:p w:rsidR="00AC6E6F" w:rsidRPr="00AC6E6F" w:rsidRDefault="00AC6E6F" w:rsidP="00AC6E6F">
      <w:pPr>
        <w:spacing w:after="0" w:line="240" w:lineRule="auto"/>
        <w:jc w:val="both"/>
        <w:rPr>
          <w:i/>
        </w:rPr>
      </w:pPr>
    </w:p>
    <w:p w:rsidR="00A54B29" w:rsidRPr="00AC6E6F" w:rsidRDefault="00A54B29" w:rsidP="00AC6E6F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6E6F" w:rsidRPr="00A54B29">
        <w:rPr>
          <w:rFonts w:ascii="Times New Roman" w:hAnsi="Times New Roman" w:cs="Times New Roman"/>
          <w:b/>
          <w:sz w:val="28"/>
          <w:szCs w:val="28"/>
        </w:rPr>
        <w:t>Результаты диагностики читательской грамотности.</w:t>
      </w:r>
    </w:p>
    <w:tbl>
      <w:tblPr>
        <w:tblW w:w="918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2694"/>
      </w:tblGrid>
      <w:tr w:rsidR="00AC6E6F" w:rsidRPr="00AC6E6F" w:rsidTr="00A54B29">
        <w:trPr>
          <w:trHeight w:val="412"/>
        </w:trPr>
        <w:tc>
          <w:tcPr>
            <w:tcW w:w="3794" w:type="dxa"/>
            <w:vMerge w:val="restart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читательской</w:t>
            </w:r>
          </w:p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AC6E6F" w:rsidRPr="00AC6E6F" w:rsidTr="00A54B29">
        <w:trPr>
          <w:trHeight w:val="70"/>
        </w:trPr>
        <w:tc>
          <w:tcPr>
            <w:tcW w:w="3794" w:type="dxa"/>
            <w:vMerge/>
            <w:tcBorders>
              <w:top w:val="nil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E6F" w:rsidRPr="00AC6E6F" w:rsidTr="00A54B29">
        <w:trPr>
          <w:trHeight w:val="414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C6E6F" w:rsidRPr="00AC6E6F" w:rsidTr="00A54B29">
        <w:trPr>
          <w:trHeight w:val="412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AC6E6F" w:rsidRPr="00AC6E6F" w:rsidTr="00A54B29">
        <w:trPr>
          <w:trHeight w:val="414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C6E6F" w:rsidRPr="00AC6E6F" w:rsidTr="00A54B29">
        <w:trPr>
          <w:trHeight w:val="415"/>
        </w:trPr>
        <w:tc>
          <w:tcPr>
            <w:tcW w:w="3794" w:type="dxa"/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C6E6F" w:rsidRPr="00A54B29" w:rsidRDefault="00AC6E6F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C6E6F" w:rsidRDefault="00AC6E6F" w:rsidP="00A54B29">
      <w:pPr>
        <w:spacing w:after="0" w:line="240" w:lineRule="auto"/>
        <w:jc w:val="both"/>
      </w:pPr>
    </w:p>
    <w:p w:rsidR="00A54B29" w:rsidRPr="00A54B29" w:rsidRDefault="00A54B29" w:rsidP="00A54B29">
      <w:pPr>
        <w:widowControl w:val="0"/>
        <w:tabs>
          <w:tab w:val="left" w:pos="1058"/>
          <w:tab w:val="left" w:pos="1187"/>
          <w:tab w:val="left" w:pos="1745"/>
          <w:tab w:val="left" w:pos="2551"/>
          <w:tab w:val="left" w:pos="2804"/>
          <w:tab w:val="left" w:pos="3157"/>
          <w:tab w:val="left" w:pos="4315"/>
          <w:tab w:val="left" w:pos="4970"/>
          <w:tab w:val="left" w:pos="6028"/>
          <w:tab w:val="left" w:pos="6287"/>
          <w:tab w:val="left" w:pos="6597"/>
          <w:tab w:val="left" w:pos="7021"/>
          <w:tab w:val="left" w:pos="7965"/>
          <w:tab w:val="left" w:pos="8896"/>
          <w:tab w:val="left" w:pos="9000"/>
        </w:tabs>
        <w:autoSpaceDE w:val="0"/>
        <w:autoSpaceDN w:val="0"/>
        <w:spacing w:after="0" w:line="276" w:lineRule="auto"/>
        <w:ind w:left="114" w:right="11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B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Выводы и рекомендации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A54B29" w:rsidRPr="00A54B29" w:rsidRDefault="00A54B29" w:rsidP="00A54B29">
      <w:pPr>
        <w:widowControl w:val="0"/>
        <w:tabs>
          <w:tab w:val="left" w:pos="1058"/>
          <w:tab w:val="left" w:pos="1187"/>
          <w:tab w:val="left" w:pos="1745"/>
          <w:tab w:val="left" w:pos="2551"/>
          <w:tab w:val="left" w:pos="2804"/>
          <w:tab w:val="left" w:pos="3157"/>
          <w:tab w:val="left" w:pos="4315"/>
          <w:tab w:val="left" w:pos="4970"/>
          <w:tab w:val="left" w:pos="6028"/>
          <w:tab w:val="left" w:pos="6287"/>
          <w:tab w:val="left" w:pos="6597"/>
          <w:tab w:val="left" w:pos="7021"/>
          <w:tab w:val="left" w:pos="7965"/>
          <w:tab w:val="left" w:pos="8896"/>
          <w:tab w:val="left" w:pos="9000"/>
        </w:tabs>
        <w:autoSpaceDE w:val="0"/>
        <w:autoSpaceDN w:val="0"/>
        <w:spacing w:after="0" w:line="276" w:lineRule="auto"/>
        <w:ind w:left="114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Согласно полученному результату, выявлены следующие проблемные зоны </w:t>
      </w:r>
      <w:proofErr w:type="spellStart"/>
      <w:r w:rsidRPr="00A54B2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 читательской грамотности и отдельных видов читательских умений, на основании которых можно составить реестр затруднений обучающихся.</w:t>
      </w:r>
    </w:p>
    <w:p w:rsidR="00A54B29" w:rsidRPr="00A54B29" w:rsidRDefault="00A54B29" w:rsidP="00A54B29">
      <w:pPr>
        <w:widowControl w:val="0"/>
        <w:tabs>
          <w:tab w:val="left" w:pos="1058"/>
          <w:tab w:val="left" w:pos="1187"/>
          <w:tab w:val="left" w:pos="1745"/>
          <w:tab w:val="left" w:pos="2551"/>
          <w:tab w:val="left" w:pos="2804"/>
          <w:tab w:val="left" w:pos="3157"/>
          <w:tab w:val="left" w:pos="4315"/>
          <w:tab w:val="left" w:pos="4970"/>
          <w:tab w:val="left" w:pos="6028"/>
          <w:tab w:val="left" w:pos="6287"/>
          <w:tab w:val="left" w:pos="6597"/>
          <w:tab w:val="left" w:pos="7021"/>
          <w:tab w:val="left" w:pos="7965"/>
          <w:tab w:val="left" w:pos="8896"/>
          <w:tab w:val="left" w:pos="9000"/>
        </w:tabs>
        <w:autoSpaceDE w:val="0"/>
        <w:autoSpaceDN w:val="0"/>
        <w:spacing w:after="0" w:line="276" w:lineRule="auto"/>
        <w:ind w:left="114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 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зрения), (интерпретация – умение интегрировать (связывать в единую картину) и интерпретировать (прояснять для самого себя) </w:t>
      </w:r>
      <w:proofErr w:type="gramStart"/>
      <w:r w:rsidRPr="00A54B29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 содержащуюся в тексте), (вычитывание – умение находить и извлекать информацию из текста).</w:t>
      </w:r>
    </w:p>
    <w:p w:rsidR="00A54B29" w:rsidRPr="00A54B29" w:rsidRDefault="00A54B29" w:rsidP="00A54B29">
      <w:pPr>
        <w:widowControl w:val="0"/>
        <w:tabs>
          <w:tab w:val="left" w:pos="1058"/>
          <w:tab w:val="left" w:pos="1187"/>
          <w:tab w:val="left" w:pos="1745"/>
          <w:tab w:val="left" w:pos="2551"/>
          <w:tab w:val="left" w:pos="2804"/>
          <w:tab w:val="left" w:pos="3157"/>
          <w:tab w:val="left" w:pos="4315"/>
          <w:tab w:val="left" w:pos="4970"/>
          <w:tab w:val="left" w:pos="6028"/>
          <w:tab w:val="left" w:pos="6287"/>
          <w:tab w:val="left" w:pos="6597"/>
          <w:tab w:val="left" w:pos="7021"/>
          <w:tab w:val="left" w:pos="7965"/>
          <w:tab w:val="left" w:pos="8896"/>
          <w:tab w:val="left" w:pos="9000"/>
        </w:tabs>
        <w:autoSpaceDE w:val="0"/>
        <w:autoSpaceDN w:val="0"/>
        <w:spacing w:after="0" w:line="276" w:lineRule="auto"/>
        <w:ind w:left="114" w:right="111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B2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A54B29" w:rsidRPr="00A54B29" w:rsidRDefault="00A54B29" w:rsidP="00A54B29">
      <w:pPr>
        <w:widowControl w:val="0"/>
        <w:tabs>
          <w:tab w:val="left" w:pos="1058"/>
          <w:tab w:val="left" w:pos="1187"/>
          <w:tab w:val="left" w:pos="1745"/>
          <w:tab w:val="left" w:pos="2551"/>
          <w:tab w:val="left" w:pos="2804"/>
          <w:tab w:val="left" w:pos="3157"/>
          <w:tab w:val="left" w:pos="4315"/>
          <w:tab w:val="left" w:pos="4970"/>
          <w:tab w:val="left" w:pos="6028"/>
          <w:tab w:val="left" w:pos="6287"/>
          <w:tab w:val="left" w:pos="6597"/>
          <w:tab w:val="left" w:pos="7021"/>
          <w:tab w:val="left" w:pos="7965"/>
          <w:tab w:val="left" w:pos="8896"/>
          <w:tab w:val="left" w:pos="9000"/>
        </w:tabs>
        <w:autoSpaceDE w:val="0"/>
        <w:autoSpaceDN w:val="0"/>
        <w:spacing w:after="0" w:line="276" w:lineRule="auto"/>
        <w:ind w:left="114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    По результатам диагностической работы необходимо усилить </w:t>
      </w:r>
      <w:proofErr w:type="spellStart"/>
      <w:r w:rsidRPr="00A54B29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 составляющую в обучении, целесообразно используя в работе разнообразные методы, обеспечивающие овладение необходимыми знаниями, и, главное, формирование умений пользоваться этими знаниями, как в стандартной ситуации, так и в измененных условиях.</w:t>
      </w:r>
      <w:r w:rsidRPr="00A54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Учителям-предметникам (математики, литературы, биологии, географии):</w:t>
      </w:r>
    </w:p>
    <w:p w:rsidR="002F435F" w:rsidRPr="00EA38BA" w:rsidRDefault="00A54B29" w:rsidP="00EA38BA">
      <w:pPr>
        <w:widowControl w:val="0"/>
        <w:tabs>
          <w:tab w:val="left" w:pos="1058"/>
          <w:tab w:val="left" w:pos="1187"/>
          <w:tab w:val="left" w:pos="1745"/>
          <w:tab w:val="left" w:pos="2551"/>
          <w:tab w:val="left" w:pos="2804"/>
          <w:tab w:val="left" w:pos="3157"/>
          <w:tab w:val="left" w:pos="4315"/>
          <w:tab w:val="left" w:pos="4970"/>
          <w:tab w:val="left" w:pos="6028"/>
          <w:tab w:val="left" w:pos="6287"/>
          <w:tab w:val="left" w:pos="6597"/>
          <w:tab w:val="left" w:pos="7021"/>
          <w:tab w:val="left" w:pos="7965"/>
          <w:tab w:val="left" w:pos="8896"/>
          <w:tab w:val="left" w:pos="9000"/>
        </w:tabs>
        <w:autoSpaceDE w:val="0"/>
        <w:autoSpaceDN w:val="0"/>
        <w:spacing w:after="0" w:line="276" w:lineRule="auto"/>
        <w:ind w:left="114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29">
        <w:rPr>
          <w:rFonts w:ascii="Times New Roman" w:eastAsia="Times New Roman" w:hAnsi="Times New Roman" w:cs="Times New Roman"/>
          <w:sz w:val="24"/>
          <w:szCs w:val="24"/>
        </w:rPr>
        <w:t xml:space="preserve">Учитывая существенную разницу в понимании разных видов текста, учителям следует особое внимание уделить развитию читательских умений на основе информационных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естественнонаучных текстов. </w:t>
      </w:r>
      <w:r w:rsidRPr="00A54B29">
        <w:rPr>
          <w:rFonts w:ascii="Times New Roman" w:eastAsia="Times New Roman" w:hAnsi="Times New Roman" w:cs="Times New Roman"/>
          <w:sz w:val="24"/>
          <w:szCs w:val="24"/>
        </w:rPr>
        <w:t>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 Чтобы вооружить юных читателей различными стратегиями чтения, учителю важно освоить методику обучения пониманию прочитанного и работать над пониманием текста системно и постоянно.</w:t>
      </w:r>
      <w:bookmarkStart w:id="0" w:name="_GoBack"/>
      <w:bookmarkEnd w:id="0"/>
    </w:p>
    <w:sectPr w:rsidR="002F435F" w:rsidRPr="00E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6977"/>
    <w:multiLevelType w:val="hybridMultilevel"/>
    <w:tmpl w:val="6D5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5"/>
    <w:rsid w:val="002F435F"/>
    <w:rsid w:val="00352AF5"/>
    <w:rsid w:val="004E7EA4"/>
    <w:rsid w:val="00580993"/>
    <w:rsid w:val="006D7E24"/>
    <w:rsid w:val="00A54B29"/>
    <w:rsid w:val="00AC6E6F"/>
    <w:rsid w:val="00E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0B4"/>
  <w15:chartTrackingRefBased/>
  <w15:docId w15:val="{9EA79A57-609C-4D83-89C1-0DF2F4A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ZAM_MR</dc:creator>
  <cp:keywords/>
  <dc:description/>
  <cp:lastModifiedBy>ZAM_MR</cp:lastModifiedBy>
  <cp:revision>1</cp:revision>
  <dcterms:created xsi:type="dcterms:W3CDTF">2023-01-14T16:56:00Z</dcterms:created>
  <dcterms:modified xsi:type="dcterms:W3CDTF">2023-01-14T17:35:00Z</dcterms:modified>
</cp:coreProperties>
</file>