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F7277D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B53A05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</w:tr>
      <w:tr w:rsidR="00D628D2" w:rsidRPr="00F7277D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F7277D" w:rsidP="00B53A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10-11 ( базовый </w:t>
            </w:r>
            <w:r w:rsidR="00B53A05"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</w:t>
            </w:r>
            <w:r w:rsidR="00B53A05"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ень</w:t>
            </w: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628D2" w:rsidRPr="00F7277D" w:rsidTr="00CF1791">
        <w:trPr>
          <w:trHeight w:val="6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6C0C7C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D628D2" w:rsidRPr="00F7277D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6C0C7C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Кинзбурская</w:t>
            </w:r>
            <w:proofErr w:type="spellEnd"/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6C0C7C" w:rsidRPr="006C0C7C" w:rsidTr="00BA5215">
        <w:trPr>
          <w:trHeight w:val="515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3A31AC" w:rsidRDefault="00C67ED7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3A3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bookmarkEnd w:id="0"/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предметным.</w:t>
            </w:r>
          </w:p>
          <w:p w:rsidR="00F8748B" w:rsidRPr="003A31AC" w:rsidRDefault="00F8748B" w:rsidP="00F8748B">
            <w:pPr>
              <w:spacing w:line="264" w:lineRule="auto"/>
              <w:ind w:left="12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64" w:lineRule="auto"/>
              <w:ind w:left="12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F8748B" w:rsidRPr="003A31AC" w:rsidRDefault="00F8748B" w:rsidP="00F8748B">
            <w:pPr>
              <w:spacing w:line="264" w:lineRule="auto"/>
              <w:ind w:left="12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      </w:r>
          </w:p>
          <w:p w:rsidR="00F8748B" w:rsidRPr="003A31AC" w:rsidRDefault="00F8748B" w:rsidP="00F8748B">
            <w:pPr>
              <w:spacing w:line="264" w:lineRule="auto"/>
              <w:ind w:left="12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1)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гражданского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своих конституционных прав и обязанностей, уважение закона и правопорядка;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определять собственную позицию по отношению к явлениям современной жизни и объяснять её;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гуманитарной и волонтёрской деятельности;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 патриотического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ценностное отношение к природному наследию и памятникам природы, достижениям России в науке, искусстве, спорте, технологиях, труде;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идейная убеждённость, готовность к служению и защите Отечества, ответственность за его судьбу;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 духовно-нравственного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духовных ценностей российского народа;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нравственного сознания, этического поведения;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личного вклада в построение устойчивого будущего;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4) эстетического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эстетическое отношение к миру, включая эстетику быта, научного и технического творчества, спорта, труда, общественных отношений;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эмоционального воздействия живой природы и её ценности;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5) физического воспитания, формирования культуры здоровья и эмоционального благополучия: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активность), бережного, ответственного и компетентного отношения к собственному физическому и психическому здоровью;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ценности правил индивидуального и коллективного безопасного поведения в ситуациях, угрожающих здоровью и жизни людей;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последствий и неприятия вредных привычек (употребления алкоголя, наркотиков, курения);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6) трудового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труду, осознание ценности мастерства, трудолюбие;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и способность к образованию и самообразованию на протяжении всей жизни;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7) экологического воспитания: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экологически целесообразное отношение к природе как источнику жизни на Земле, основе её существования;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глобального характера экологических проблем и путей их решения;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8) ценности научного познания: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способность самостоятельно использовать биологические знания для решения проблем в реальных жизненных ситуациях;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      </w: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результаты освоения программы среднего общего образования должны отражать: 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lastRenderedPageBreak/>
              <w:t>Овладение универсальными учебными познавательными действиями: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формулировать и актуализировать проблему, рассматривать её всесторонне;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биологические понятия для объяснения фактов и явлений живой природы;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развивать креативное мышление при решении жизненных проблем.</w:t>
            </w:r>
          </w:p>
          <w:p w:rsidR="00F8748B" w:rsidRPr="003A31AC" w:rsidRDefault="00F8748B" w:rsidP="00F8748B">
            <w:pPr>
              <w:spacing w:line="264" w:lineRule="auto"/>
              <w:ind w:left="12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2)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давать оценку новым ситуациям, оценивать приобретённый опыт;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переносить знания в познавательную и практическую области жизнедеятельности;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интегрировать знания из разных предметных областей;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выдвигать новые идеи, предлагать оригинальные подходы и решения, ставить проблемы и задачи, допускающие альтернативные решения.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 работа с информацией: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выбирать оптимальную форму представления биологической информации (схемы, графики, диаграммы, таблицы, рисунки и другое);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общение: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развёрнуто и логично излагать свою точку зрения с использованием языковых средств.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совместная деятельность: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выбирать тематику и </w:t>
            </w:r>
            <w:proofErr w:type="gram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методы совместных действий с учётом общих интересов</w:t>
            </w:r>
            <w:proofErr w:type="gram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возможностей каждого члена коллектива;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самоорганизация: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биологические знания для выявления проблем и их решения в жизненных и учебных ситуациях;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давать оценку новым ситуациям;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расширять рамки учебного предмета на основе личных предпочтений;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делать осознанный выбор, аргументировать его, брать ответственность за решение;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оценивать приобретённый опыт;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2)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самоконтроль: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оценивать риски и своевременно принимать решения по их снижению;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принимать мотивы и аргументы других при анализе результатов деятельности;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3)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принятие себя и других: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себя, понимая свои недостатки и достоинства;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принимать мотивы и аргументы других при анализе результатов деятельности;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признавать своё право и право других на ошибки;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развивать способность понимать мир с позиции другого человека.</w:t>
            </w: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bookmarkStart w:id="1" w:name="_Toc138318760"/>
            <w:bookmarkStart w:id="2" w:name="_Toc134720971"/>
            <w:bookmarkEnd w:id="1"/>
            <w:bookmarkEnd w:id="2"/>
            <w:r w:rsidRPr="003A31A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ПРЕДМЕТНЫЕ РЕЗУЛЬТАТЫ</w:t>
            </w:r>
          </w:p>
          <w:p w:rsidR="00F8748B" w:rsidRPr="003A31AC" w:rsidRDefault="00F8748B" w:rsidP="00F8748B">
            <w:pPr>
              <w:spacing w:line="276" w:lineRule="auto"/>
              <w:ind w:left="120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Предметные результаты освоения учебного предмета «Биология» </w:t>
            </w:r>
            <w:r w:rsidRPr="003A31A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в 10 классе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должны отражать: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хемосинтеза, митоза, мейоза, оплодотворения, размножения, индивидуального развития организма (онтогенез);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решать элементарные генетические задачи на моно- и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дигибридное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Предметные результаты освоения учебного предмета «Биология» </w:t>
            </w:r>
            <w:r w:rsidRPr="003A31A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  <w:lang w:eastAsia="en-US"/>
              </w:rPr>
              <w:t>в 11 классе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должны отражать: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консументы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редуценты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цепи питания, экологическая пирамида, биогеоценоз, биосфера;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Северцова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учения о биосфере В. И. Вернадского), определять границы их применимости к живым системам;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</w:t>
            </w: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теорий и законов, умение делать выводы на основании полученных результатов;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умение выделять существенные признаки строения биологических объектов: видов, популяций, продуцентов,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консументов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редуцентов</w:t>
            </w:r>
            <w:proofErr w:type="spellEnd"/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решать элементарные биологические задачи, составлять схемы переноса веществ и энергии в экосистемах (цепи питания);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F8748B" w:rsidRPr="003A31AC" w:rsidRDefault="00F8748B" w:rsidP="00F8748B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D628D2" w:rsidRPr="003A31AC" w:rsidRDefault="00F8748B" w:rsidP="003A31AC">
            <w:pPr>
              <w:spacing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3A31A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</w:tc>
      </w:tr>
      <w:tr w:rsidR="00D628D2" w:rsidRPr="00F7277D" w:rsidTr="003A31AC">
        <w:trPr>
          <w:trHeight w:val="54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53B" w:rsidRPr="003A31AC" w:rsidRDefault="00F8748B" w:rsidP="00BF153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 xml:space="preserve"> 10 класс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1</w:t>
            </w:r>
            <w:r w:rsidRPr="003A31AC">
              <w:rPr>
                <w:b w:val="0"/>
                <w:sz w:val="24"/>
                <w:szCs w:val="24"/>
              </w:rPr>
              <w:tab/>
              <w:t>Биология как наука</w:t>
            </w:r>
            <w:r w:rsidRPr="003A31AC">
              <w:rPr>
                <w:b w:val="0"/>
                <w:sz w:val="24"/>
                <w:szCs w:val="24"/>
              </w:rPr>
              <w:tab/>
              <w:t xml:space="preserve"> 2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2</w:t>
            </w:r>
            <w:r w:rsidRPr="003A31AC">
              <w:rPr>
                <w:b w:val="0"/>
                <w:sz w:val="24"/>
                <w:szCs w:val="24"/>
              </w:rPr>
              <w:tab/>
              <w:t>Живые системы и их организация</w:t>
            </w:r>
            <w:r w:rsidRPr="003A31AC">
              <w:rPr>
                <w:b w:val="0"/>
                <w:sz w:val="24"/>
                <w:szCs w:val="24"/>
              </w:rPr>
              <w:tab/>
              <w:t xml:space="preserve"> 1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3</w:t>
            </w:r>
            <w:r w:rsidRPr="003A31AC">
              <w:rPr>
                <w:b w:val="0"/>
                <w:sz w:val="24"/>
                <w:szCs w:val="24"/>
              </w:rPr>
              <w:tab/>
              <w:t>Химический состав и строение клетки</w:t>
            </w:r>
            <w:r w:rsidRPr="003A31AC">
              <w:rPr>
                <w:b w:val="0"/>
                <w:sz w:val="24"/>
                <w:szCs w:val="24"/>
              </w:rPr>
              <w:tab/>
              <w:t xml:space="preserve"> 8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4</w:t>
            </w:r>
            <w:r w:rsidRPr="003A31AC">
              <w:rPr>
                <w:b w:val="0"/>
                <w:sz w:val="24"/>
                <w:szCs w:val="24"/>
              </w:rPr>
              <w:tab/>
              <w:t>Жизнедеятельность клетки</w:t>
            </w:r>
            <w:r w:rsidRPr="003A31AC">
              <w:rPr>
                <w:b w:val="0"/>
                <w:sz w:val="24"/>
                <w:szCs w:val="24"/>
              </w:rPr>
              <w:tab/>
              <w:t xml:space="preserve"> 6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5</w:t>
            </w:r>
            <w:r w:rsidRPr="003A31AC">
              <w:rPr>
                <w:b w:val="0"/>
                <w:sz w:val="24"/>
                <w:szCs w:val="24"/>
              </w:rPr>
              <w:tab/>
              <w:t>Размножение и индивидуальное развитие организмов</w:t>
            </w:r>
            <w:r w:rsidRPr="003A31AC">
              <w:rPr>
                <w:b w:val="0"/>
                <w:sz w:val="24"/>
                <w:szCs w:val="24"/>
              </w:rPr>
              <w:tab/>
              <w:t xml:space="preserve"> 5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6</w:t>
            </w:r>
            <w:r w:rsidRPr="003A31AC">
              <w:rPr>
                <w:b w:val="0"/>
                <w:sz w:val="24"/>
                <w:szCs w:val="24"/>
              </w:rPr>
              <w:tab/>
              <w:t>Наследственность и изменчивость организмов</w:t>
            </w:r>
            <w:r w:rsidRPr="003A31AC">
              <w:rPr>
                <w:b w:val="0"/>
                <w:sz w:val="24"/>
                <w:szCs w:val="24"/>
              </w:rPr>
              <w:tab/>
              <w:t xml:space="preserve"> 8 </w:t>
            </w:r>
          </w:p>
          <w:p w:rsidR="00F8748B" w:rsidRPr="003A31AC" w:rsidRDefault="00F8748B" w:rsidP="00F8748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 xml:space="preserve">       7</w:t>
            </w:r>
            <w:r w:rsidRPr="003A31AC">
              <w:rPr>
                <w:b w:val="0"/>
                <w:sz w:val="24"/>
                <w:szCs w:val="24"/>
              </w:rPr>
              <w:tab/>
              <w:t>Селекция организмов. Основы биотехнологии</w:t>
            </w:r>
            <w:r w:rsidRPr="003A31AC">
              <w:rPr>
                <w:b w:val="0"/>
                <w:sz w:val="24"/>
                <w:szCs w:val="24"/>
              </w:rPr>
              <w:tab/>
              <w:t xml:space="preserve"> 3</w:t>
            </w:r>
          </w:p>
          <w:p w:rsidR="00F8748B" w:rsidRPr="003A31AC" w:rsidRDefault="00F8748B" w:rsidP="00F8748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F8748B" w:rsidRPr="003A31AC" w:rsidRDefault="00F8748B" w:rsidP="00F8748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11 класс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1</w:t>
            </w:r>
            <w:r w:rsidRPr="003A31AC">
              <w:rPr>
                <w:b w:val="0"/>
                <w:sz w:val="24"/>
                <w:szCs w:val="24"/>
              </w:rPr>
              <w:tab/>
              <w:t>Эволюционная биология</w:t>
            </w:r>
            <w:r w:rsidRPr="003A31AC">
              <w:rPr>
                <w:b w:val="0"/>
                <w:sz w:val="24"/>
                <w:szCs w:val="24"/>
              </w:rPr>
              <w:tab/>
              <w:t xml:space="preserve"> 9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2</w:t>
            </w:r>
            <w:r w:rsidRPr="003A31AC">
              <w:rPr>
                <w:b w:val="0"/>
                <w:sz w:val="24"/>
                <w:szCs w:val="24"/>
              </w:rPr>
              <w:tab/>
              <w:t>Возникновение и развитие жизни на Земле</w:t>
            </w:r>
            <w:r w:rsidRPr="003A31AC">
              <w:rPr>
                <w:b w:val="0"/>
                <w:sz w:val="24"/>
                <w:szCs w:val="24"/>
              </w:rPr>
              <w:tab/>
              <w:t xml:space="preserve"> 9 </w:t>
            </w:r>
          </w:p>
          <w:p w:rsidR="00F8748B" w:rsidRPr="003A31AC" w:rsidRDefault="00F8748B" w:rsidP="00F8748B">
            <w:pPr>
              <w:pStyle w:val="70"/>
              <w:keepNext/>
              <w:keepLines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>3</w:t>
            </w:r>
            <w:r w:rsidRPr="003A31AC">
              <w:rPr>
                <w:b w:val="0"/>
                <w:sz w:val="24"/>
                <w:szCs w:val="24"/>
              </w:rPr>
              <w:tab/>
              <w:t>Организмы и окружающая среда</w:t>
            </w:r>
            <w:r w:rsidRPr="003A31AC">
              <w:rPr>
                <w:b w:val="0"/>
                <w:sz w:val="24"/>
                <w:szCs w:val="24"/>
              </w:rPr>
              <w:tab/>
              <w:t xml:space="preserve"> 5 </w:t>
            </w:r>
          </w:p>
          <w:p w:rsidR="00F8748B" w:rsidRPr="003A31AC" w:rsidRDefault="00F8748B" w:rsidP="00F8748B">
            <w:pPr>
              <w:pStyle w:val="7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A31AC">
              <w:rPr>
                <w:b w:val="0"/>
                <w:sz w:val="24"/>
                <w:szCs w:val="24"/>
              </w:rPr>
              <w:t xml:space="preserve">      4</w:t>
            </w:r>
            <w:r w:rsidRPr="003A31AC">
              <w:rPr>
                <w:b w:val="0"/>
                <w:sz w:val="24"/>
                <w:szCs w:val="24"/>
              </w:rPr>
              <w:tab/>
              <w:t>Сообщества и экологические системы</w:t>
            </w:r>
            <w:r w:rsidRPr="003A31AC">
              <w:rPr>
                <w:b w:val="0"/>
                <w:sz w:val="24"/>
                <w:szCs w:val="24"/>
              </w:rPr>
              <w:tab/>
              <w:t xml:space="preserve"> 9</w:t>
            </w:r>
          </w:p>
          <w:p w:rsidR="000A6405" w:rsidRPr="003A31AC" w:rsidRDefault="00BA5215" w:rsidP="003A31A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s17"/>
                <w:sz w:val="24"/>
                <w:szCs w:val="24"/>
              </w:rPr>
            </w:pPr>
            <w:r w:rsidRPr="003A31AC">
              <w:rPr>
                <w:bCs/>
                <w:sz w:val="24"/>
                <w:szCs w:val="24"/>
              </w:rPr>
              <w:t xml:space="preserve"> </w:t>
            </w:r>
            <w:r w:rsidR="00BF153B" w:rsidRPr="003A31AC">
              <w:rPr>
                <w:bCs/>
                <w:sz w:val="24"/>
                <w:szCs w:val="24"/>
              </w:rPr>
              <w:t xml:space="preserve"> </w:t>
            </w:r>
            <w:r w:rsidRPr="003A31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28D2" w:rsidRPr="00F7277D" w:rsidTr="00BA5215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31AC" w:rsidRDefault="00D628D2" w:rsidP="00F7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B" w:rsidRPr="003A31AC" w:rsidRDefault="00F8748B" w:rsidP="00F8748B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Биология, 11 класс/ Пасечник В.В., Каменский А.А., Рубцов A.M. и другие /Под ред. Пасечника В.В., Акционерное общество «Издательство «Просвещение»</w:t>
            </w:r>
          </w:p>
          <w:p w:rsidR="00BF153B" w:rsidRPr="003A31AC" w:rsidRDefault="00F8748B" w:rsidP="00F8748B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• Биология, 10-11 классы/ Захаров В.Б., Романова Н.И., Захарова Е.Т.; под редакцией </w:t>
            </w:r>
            <w:proofErr w:type="spellStart"/>
            <w:r w:rsidRPr="003A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Криксунова</w:t>
            </w:r>
            <w:proofErr w:type="spellEnd"/>
            <w:r w:rsidRPr="003A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Общество с ограниченной ответственностью «Русское слово - учебник»</w:t>
            </w:r>
          </w:p>
          <w:p w:rsidR="00BF153B" w:rsidRPr="003A31AC" w:rsidRDefault="00BF153B" w:rsidP="00BF153B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0DB4" w:rsidRPr="00F7277D" w:rsidRDefault="00850DB4" w:rsidP="00F7277D">
      <w:pPr>
        <w:rPr>
          <w:rFonts w:ascii="Times New Roman" w:hAnsi="Times New Roman" w:cs="Times New Roman"/>
          <w:sz w:val="28"/>
          <w:szCs w:val="28"/>
        </w:rPr>
      </w:pPr>
    </w:p>
    <w:sectPr w:rsidR="00850DB4" w:rsidRPr="00F7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CB7"/>
    <w:multiLevelType w:val="hybridMultilevel"/>
    <w:tmpl w:val="E776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554"/>
    <w:multiLevelType w:val="hybridMultilevel"/>
    <w:tmpl w:val="4FB44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4D5D"/>
    <w:multiLevelType w:val="hybridMultilevel"/>
    <w:tmpl w:val="598E1FD4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8AE"/>
    <w:multiLevelType w:val="hybridMultilevel"/>
    <w:tmpl w:val="5E3A540C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1B4A"/>
    <w:multiLevelType w:val="hybridMultilevel"/>
    <w:tmpl w:val="09F8D500"/>
    <w:lvl w:ilvl="0" w:tplc="50AE84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AE62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A9FB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8E18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3B0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EA50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EB1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1D3C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BF60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2D4240"/>
    <w:multiLevelType w:val="hybridMultilevel"/>
    <w:tmpl w:val="CAAA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5E61"/>
    <w:multiLevelType w:val="hybridMultilevel"/>
    <w:tmpl w:val="0358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2"/>
    <w:rsid w:val="000A6405"/>
    <w:rsid w:val="00303797"/>
    <w:rsid w:val="003A31AC"/>
    <w:rsid w:val="006C0C7C"/>
    <w:rsid w:val="00842ABB"/>
    <w:rsid w:val="00850DB4"/>
    <w:rsid w:val="00887862"/>
    <w:rsid w:val="00B53A05"/>
    <w:rsid w:val="00BA5215"/>
    <w:rsid w:val="00BF153B"/>
    <w:rsid w:val="00C67ED7"/>
    <w:rsid w:val="00D628D2"/>
    <w:rsid w:val="00F65A92"/>
    <w:rsid w:val="00F7277D"/>
    <w:rsid w:val="00F8748B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4C2D"/>
  <w15:chartTrackingRefBased/>
  <w15:docId w15:val="{AD298D6C-7775-4231-9191-4D4D9E9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7">
    <w:name w:val="Заголовок №7_"/>
    <w:link w:val="70"/>
    <w:rsid w:val="00BF15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BF153B"/>
    <w:pPr>
      <w:widowControl w:val="0"/>
      <w:shd w:val="clear" w:color="auto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3A05"/>
    <w:pPr>
      <w:spacing w:after="0" w:line="240" w:lineRule="auto"/>
      <w:ind w:left="720"/>
      <w:contextualSpacing/>
    </w:pPr>
    <w:rPr>
      <w:rFonts w:ascii="Webdings" w:eastAsia="Times New Roman" w:hAnsi="Webdings" w:cs="Arial"/>
      <w:bCs/>
      <w:color w:val="auto"/>
      <w:kern w:val="32"/>
      <w:sz w:val="32"/>
      <w:szCs w:val="32"/>
    </w:rPr>
  </w:style>
  <w:style w:type="character" w:styleId="a6">
    <w:name w:val="Strong"/>
    <w:qFormat/>
    <w:rsid w:val="00B5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3</cp:revision>
  <dcterms:created xsi:type="dcterms:W3CDTF">2023-11-24T06:12:00Z</dcterms:created>
  <dcterms:modified xsi:type="dcterms:W3CDTF">2023-12-11T07:53:00Z</dcterms:modified>
</cp:coreProperties>
</file>